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F56D4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8F4A006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4185B76"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7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  <w:t>2025年应县玉米绿色高产高效单产提升</w:t>
      </w:r>
    </w:p>
    <w:p w14:paraId="31B4BA14"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7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  <w:t>整建制推进县领导小组</w:t>
      </w:r>
    </w:p>
    <w:bookmarkEnd w:id="0"/>
    <w:p w14:paraId="02EE99B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4E0DDB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王晋军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委副书记、县长</w:t>
      </w:r>
    </w:p>
    <w:p w14:paraId="271284A0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赵振龙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县政府副县长</w:t>
      </w:r>
    </w:p>
    <w:p w14:paraId="7F9744B4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杨名党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县农业农村局局长</w:t>
      </w:r>
    </w:p>
    <w:p w14:paraId="1E2E5A3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曹保骥  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财政局局长</w:t>
      </w:r>
    </w:p>
    <w:p w14:paraId="692E5F0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李德海  臧寨乡党委书记</w:t>
      </w:r>
    </w:p>
    <w:p w14:paraId="6D0CA78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马维栋  金城镇镇长</w:t>
      </w:r>
    </w:p>
    <w:p w14:paraId="55F5042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杨珍华  下社镇镇长</w:t>
      </w:r>
    </w:p>
    <w:p w14:paraId="3DB0D394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曹帅国  南河种镇镇长</w:t>
      </w:r>
    </w:p>
    <w:p w14:paraId="71A9E1B1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  顺  义井乡乡长</w:t>
      </w:r>
    </w:p>
    <w:p w14:paraId="16E2FDA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杨占雄  镇子梁乡乡长</w:t>
      </w:r>
    </w:p>
    <w:p w14:paraId="77622EB4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  伟  大黄巍乡乡长</w:t>
      </w:r>
    </w:p>
    <w:p w14:paraId="4A2A01E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郭中辉  杏寨乡乡长</w:t>
      </w:r>
    </w:p>
    <w:p w14:paraId="7366B5BA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秦学广  大临河乡乡长</w:t>
      </w:r>
    </w:p>
    <w:p w14:paraId="794C31B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  军  下马峪乡乡长</w:t>
      </w:r>
    </w:p>
    <w:p w14:paraId="35643B31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  伟  南泉乡乡长</w:t>
      </w:r>
    </w:p>
    <w:p w14:paraId="05900C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853CB"/>
    <w:rsid w:val="556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8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2025-06-23T10:37:00Z</dcterms:created>
  <dc:creator>海风</dc:creator>
  <cp:lastModifiedBy>海风</cp:lastModifiedBy>
  <dcterms:modified xsi:type="dcterms:W3CDTF">2025-06-23T10:37:59Z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4E641BFFA2C44F35B440E6A0C73DA0A5_11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