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FB4A">
      <w:pPr>
        <w:pStyle w:val="5"/>
        <w:spacing w:line="630" w:lineRule="exact"/>
        <w:jc w:val="left"/>
        <w:rPr>
          <w:sz w:val="32"/>
          <w:szCs w:val="32"/>
        </w:rPr>
      </w:pPr>
      <w:r>
        <w:rPr>
          <w:rFonts w:hint="eastAsia" w:cs="方正小标宋简体"/>
          <w:sz w:val="32"/>
          <w:szCs w:val="32"/>
        </w:rPr>
        <w:t>附件</w:t>
      </w:r>
      <w:r>
        <w:rPr>
          <w:sz w:val="32"/>
          <w:szCs w:val="32"/>
        </w:rPr>
        <w:t>3</w:t>
      </w:r>
    </w:p>
    <w:p w14:paraId="06BE60D8">
      <w:pPr>
        <w:pStyle w:val="5"/>
        <w:spacing w:line="630" w:lineRule="exact"/>
        <w:jc w:val="center"/>
        <w:rPr>
          <w:rFonts w:cs="Times New Roman"/>
        </w:rPr>
      </w:pPr>
      <w:r>
        <w:rPr>
          <w:rFonts w:hint="eastAsia" w:cs="方正小标宋简体"/>
        </w:rPr>
        <w:t>水旱灾害县级应急响应启动条件</w:t>
      </w:r>
    </w:p>
    <w:p w14:paraId="76C97A1E">
      <w:pPr>
        <w:spacing w:line="400" w:lineRule="exact"/>
        <w:rPr>
          <w:rFonts w:cs="Times New Roman"/>
        </w:rPr>
      </w:pPr>
    </w:p>
    <w:tbl>
      <w:tblPr>
        <w:tblStyle w:val="6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525"/>
        <w:gridCol w:w="3615"/>
        <w:gridCol w:w="3285"/>
      </w:tblGrid>
      <w:tr w14:paraId="3550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5" w:type="dxa"/>
          </w:tcPr>
          <w:p w14:paraId="1B52CD6C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四级应急响应</w:t>
            </w:r>
          </w:p>
        </w:tc>
        <w:tc>
          <w:tcPr>
            <w:tcW w:w="3525" w:type="dxa"/>
          </w:tcPr>
          <w:p w14:paraId="65EAA7FF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三级应急响应</w:t>
            </w:r>
          </w:p>
        </w:tc>
        <w:tc>
          <w:tcPr>
            <w:tcW w:w="3615" w:type="dxa"/>
          </w:tcPr>
          <w:p w14:paraId="7039CC4A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二级应急响应</w:t>
            </w:r>
          </w:p>
        </w:tc>
        <w:tc>
          <w:tcPr>
            <w:tcW w:w="3285" w:type="dxa"/>
          </w:tcPr>
          <w:p w14:paraId="5D4676B3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一级应急响应</w:t>
            </w:r>
          </w:p>
        </w:tc>
      </w:tr>
      <w:tr w14:paraId="700B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15" w:type="dxa"/>
          </w:tcPr>
          <w:p w14:paraId="2AC56A1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出现下列情况之一，启动防汛四级应急响应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 w14:paraId="4B1690B2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①气象部门发布暴雨黄色预警涉及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个乡（镇）以上，或暴雨蓝色预警涉及全县且连续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日发布；</w:t>
            </w:r>
          </w:p>
          <w:p w14:paraId="3C3FFE80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②水利部门发布洪水蓝色预警，可能发生洪涝灾害时；</w:t>
            </w:r>
          </w:p>
          <w:p w14:paraId="199C54BA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③浑河、桑干河、黄水河上游段等主要河系可能发生</w:t>
            </w:r>
            <w:r>
              <w:rPr>
                <w:rFonts w:ascii="仿宋_GB2312" w:hAnsi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年一遇以下洪水，且水位继续上涨；</w:t>
            </w:r>
          </w:p>
          <w:p w14:paraId="2034CCD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④中型水库因洪水可能发生一般险情或小型水库发生较大险情；</w:t>
            </w:r>
          </w:p>
          <w:p w14:paraId="1B1B4B8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⑤山区因突发强降雨引发局部山洪风险；</w:t>
            </w:r>
          </w:p>
          <w:p w14:paraId="19A94733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个乡（镇）发生一般洪涝灾害；</w:t>
            </w:r>
          </w:p>
          <w:p w14:paraId="711F9A1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⑦省市防指启动防汛四级应急响应涉及我县；</w:t>
            </w:r>
          </w:p>
          <w:p w14:paraId="04270E9D">
            <w:pPr>
              <w:pStyle w:val="2"/>
              <w:widowControl w:val="0"/>
              <w:spacing w:line="400" w:lineRule="exact"/>
              <w:ind w:left="0" w:leftChars="0" w:firstLine="0" w:firstLineChars="0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⑧其他需要启动四级应急响应的情况。</w:t>
            </w:r>
          </w:p>
          <w:p w14:paraId="29B46A3A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出现下列情况之一，启动抗旱四级应急响应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 w14:paraId="4D77B3B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①气象部门发布气象干旱橙色预警涉及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个及以上乡（镇）；</w:t>
            </w:r>
          </w:p>
          <w:p w14:paraId="26CA5124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②全县农作物受旱面积占播种面积的比例达到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15%—25%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；</w:t>
            </w:r>
          </w:p>
          <w:p w14:paraId="0DEB6552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③因旱造成临时性饮水困难人口达到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</w:t>
            </w:r>
            <w:r>
              <w:rPr>
                <w:rFonts w:ascii="仿宋_GB2312" w:hAnsi="仿宋_GB2312" w:cs="仿宋_GB2312"/>
                <w:sz w:val="28"/>
                <w:szCs w:val="28"/>
              </w:rPr>
              <w:t>—2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万人；</w:t>
            </w:r>
          </w:p>
          <w:p w14:paraId="52ABDBA5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④农作物生长关键期连续无雨日达到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15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</w:t>
            </w:r>
            <w:r>
              <w:rPr>
                <w:rFonts w:ascii="仿宋_GB2312" w:hAnsi="仿宋_GB2312" w:cs="仿宋_GB2312"/>
                <w:sz w:val="28"/>
                <w:szCs w:val="28"/>
              </w:rPr>
              <w:t>—25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</w:p>
          <w:p w14:paraId="04641D3E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⑤市防指启动抗旱四级应急响应涉及我县；</w:t>
            </w:r>
          </w:p>
          <w:p w14:paraId="5549AF1F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⑥其他需要启动抗旱四级应急响应的情况。</w:t>
            </w:r>
          </w:p>
          <w:p w14:paraId="481DFF97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14:paraId="167AF8E8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出现下列情况之一，启动防汛三级应急响应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  <w:r>
              <w:rPr>
                <w:rFonts w:ascii="仿宋_GB2312" w:hAnsi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①气象部门发布暴雨橙色预警涉及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个乡（镇）以上；</w:t>
            </w:r>
          </w:p>
          <w:p w14:paraId="09C06FD8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②水利部门发布洪水黄色预警，可能发生洪涝灾害时；</w:t>
            </w:r>
          </w:p>
          <w:p w14:paraId="4D62CF6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③浑河、桑干河、黄水河上游段等主要河系将发生洪水，且水位继续上涨；中小河道可能发生洪水，河道堤防较大范围可能发生滑坡、管涌，威胁堤防安全；</w:t>
            </w:r>
          </w:p>
          <w:p w14:paraId="6BCF42C0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④中型水库因洪水发生一般险情或小型水库发生重大险情；</w:t>
            </w:r>
          </w:p>
          <w:p w14:paraId="6B09BDF4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⑤山区因突降暴雨发生局部山洪、山体多处发生滑坡、局部出现泥石流、崩塌、地面塌陷等险情或灾情，造成交通中断，产生较大影响；</w:t>
            </w:r>
          </w:p>
          <w:p w14:paraId="65BB7F28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个乡（镇）发生较严重洪涝灾害；</w:t>
            </w:r>
          </w:p>
          <w:p w14:paraId="21B93ADE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⑦市防指启动防汛四级应急响应涉及我县，经会商研判，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个乡（镇）可能出现严重洪涝灾害；</w:t>
            </w:r>
          </w:p>
          <w:p w14:paraId="73FFD822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⑧其他需要启动三级应急响应的情况。</w:t>
            </w:r>
          </w:p>
          <w:p w14:paraId="2BFAAE8D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出现下列情况之一，启动抗旱三级应急响应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 w14:paraId="4D7835FB">
            <w:pPr>
              <w:spacing w:line="400" w:lineRule="exact"/>
              <w:rPr>
                <w:rFonts w:ascii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①气象部门发布气象干旱橙色预警涉及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个及以上乡（镇）；</w:t>
            </w:r>
          </w:p>
          <w:p w14:paraId="0B1B8EA1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②全县农作物受旱面积占播种面积的比例达到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25%—40%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；</w:t>
            </w:r>
          </w:p>
          <w:p w14:paraId="3B565814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③因旱造成临时性饮水困难人口达到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</w:t>
            </w:r>
            <w:r>
              <w:rPr>
                <w:rFonts w:ascii="仿宋_GB2312" w:hAnsi="仿宋_GB2312" w:cs="仿宋_GB2312"/>
                <w:sz w:val="28"/>
                <w:szCs w:val="28"/>
              </w:rPr>
              <w:t>—3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万人；</w:t>
            </w:r>
          </w:p>
          <w:p w14:paraId="37270F4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④农作物生长关键期连续无雨日达到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26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</w:t>
            </w:r>
            <w:r>
              <w:rPr>
                <w:rFonts w:ascii="仿宋_GB2312" w:hAnsi="仿宋_GB2312" w:cs="仿宋_GB2312"/>
                <w:sz w:val="28"/>
                <w:szCs w:val="28"/>
              </w:rPr>
              <w:t>—40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</w:p>
          <w:p w14:paraId="2CD7AA97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个乡（镇）启动抗旱三级应急响应；</w:t>
            </w:r>
          </w:p>
          <w:p w14:paraId="3B93DC3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⑥省市防指启动抗旱四级应急响应涉及我县，经会商研判，可能出现中度干旱灾害；</w:t>
            </w:r>
          </w:p>
          <w:p w14:paraId="1B7ECF2D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⑦其他需要启动抗旱三级应急响应的情况。</w:t>
            </w:r>
          </w:p>
          <w:p w14:paraId="7096F267">
            <w:pPr>
              <w:pStyle w:val="2"/>
              <w:widowControl w:val="0"/>
              <w:spacing w:line="400" w:lineRule="exact"/>
              <w:ind w:left="0" w:leftChars="0" w:firstLine="0" w:firstLineChars="0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14:paraId="1916B398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</w:t>
            </w:r>
            <w:r>
              <w:rPr>
                <w:rFonts w:ascii="仿宋_GB2312" w:cs="仿宋_GB2312"/>
                <w:sz w:val="28"/>
                <w:szCs w:val="28"/>
              </w:rPr>
              <w:t>,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启动防汛二级应急响应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 w14:paraId="0722B6C5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①气象部门发布暴雨红色预警涉及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个乡（镇）以上；</w:t>
            </w:r>
          </w:p>
          <w:p w14:paraId="08F81C21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②水利部门发布洪水橙色预警，可能发生洪涝灾害时；</w:t>
            </w:r>
          </w:p>
          <w:p w14:paraId="4D9615B4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③浑河、桑干河、黄水河上游段等主要河系将发生洪水，且水位可能继续上涨；中小河道可能发生洪水且防洪工程设施发生重大险情，可能造成溃堤、决口、倒闸；</w:t>
            </w:r>
          </w:p>
          <w:p w14:paraId="49629A2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④中型水库因洪水发生较大险情或小型水库发生特大险情；</w:t>
            </w:r>
          </w:p>
          <w:p w14:paraId="4A3B8A90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⑤山区因强降雨发生多处山洪、多处较大泥石流或较大面积山体滑坡、崩塌等重大险情或灾情，造成人员伤亡；</w:t>
            </w:r>
          </w:p>
          <w:p w14:paraId="0B56D47A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个乡（镇）发生严重洪涝灾害；</w:t>
            </w:r>
          </w:p>
          <w:p w14:paraId="224A076D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⑦省防指启动防汛三级应急响应涉及我县，经会商研判，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个乡（镇）可能出现严重洪涝灾害；</w:t>
            </w:r>
          </w:p>
          <w:p w14:paraId="27AE5AF0">
            <w:pPr>
              <w:pStyle w:val="2"/>
              <w:widowControl w:val="0"/>
              <w:spacing w:line="400" w:lineRule="exact"/>
              <w:ind w:left="0" w:leftChars="0" w:firstLine="0" w:firstLineChars="0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⑧其他需要启动二级应急响应的情况。</w:t>
            </w:r>
            <w:r>
              <w:rPr>
                <w:rFonts w:ascii="仿宋_GB2312" w:cs="Times New Roman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出现下列情况之一，启动抗旱二级应急响应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 w14:paraId="5E21BA4E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①气象部门发布气象干旱红色预警涉及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个及以上乡（镇）；</w:t>
            </w:r>
          </w:p>
          <w:p w14:paraId="10DD15A1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②全县农作物受旱面积占播种面积的比例达到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40%—50%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；</w:t>
            </w:r>
          </w:p>
          <w:p w14:paraId="3E8818D7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③因旱造成临时性饮水困难人口达到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</w:t>
            </w:r>
            <w:r>
              <w:rPr>
                <w:rFonts w:ascii="仿宋_GB2312" w:hAnsi="仿宋_GB2312" w:cs="仿宋_GB2312"/>
                <w:sz w:val="28"/>
                <w:szCs w:val="28"/>
              </w:rPr>
              <w:t>—5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万人；</w:t>
            </w:r>
          </w:p>
          <w:p w14:paraId="39617BA0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④农作物生长关键期连续无雨日达到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41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</w:t>
            </w:r>
            <w:r>
              <w:rPr>
                <w:rFonts w:ascii="仿宋_GB2312" w:hAnsi="仿宋_GB2312" w:cs="仿宋_GB2312"/>
                <w:sz w:val="28"/>
                <w:szCs w:val="28"/>
              </w:rPr>
              <w:t>—60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天；</w:t>
            </w:r>
          </w:p>
          <w:p w14:paraId="664D2D7B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个乡（镇）启动抗旱二级应急响应；</w:t>
            </w:r>
          </w:p>
          <w:p w14:paraId="10442F2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⑥省市防指启动抗旱三级应急响应涉及我县，经会商研判，可能会出现严重干旱灾害；</w:t>
            </w:r>
          </w:p>
          <w:p w14:paraId="2F363E43">
            <w:pPr>
              <w:pStyle w:val="4"/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⑦其他需要启动抗旱二级应急响应的情况。</w:t>
            </w:r>
          </w:p>
          <w:p w14:paraId="4F0377C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6DF3BB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出现下列情况之一，启动防汛一级应急响应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 </w:t>
            </w:r>
            <w:r>
              <w:rPr>
                <w:rFonts w:ascii="仿宋_GB2312" w:hAnsi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①气象部门发布暴雨红色预警涉及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个乡（镇）以上；</w:t>
            </w:r>
          </w:p>
          <w:p w14:paraId="159FD30F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②水利部门因洪水发布洪水红色预警，可能发生特大洪涝灾害时；</w:t>
            </w:r>
          </w:p>
          <w:p w14:paraId="0A899F50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③浑河、桑干河、黄水河上游段等主要河系将发生洪水，且水位可能继续上涨；桑干河干流重要河段堤防发生决口，主要防洪工程设施已经或可能发生决口、溃堤、倒闸等多处重大险情和灾情；</w:t>
            </w:r>
          </w:p>
          <w:p w14:paraId="3E3329E3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④中型水库因洪水发生特大险情；</w:t>
            </w:r>
          </w:p>
          <w:p w14:paraId="3B7AEC2C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⑤山区因强降雨发生特大山洪、泥石流、滑坡、崩塌等灾害，造成重大人员伤亡；</w:t>
            </w:r>
          </w:p>
          <w:p w14:paraId="74375F6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个乡（镇）发生重大洪涝灾害；</w:t>
            </w:r>
          </w:p>
          <w:p w14:paraId="6D8C2DAE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⑦省市防指启动防汛二级应急响应涉及我县，经会商研判，</w:t>
            </w:r>
            <w:r>
              <w:rPr>
                <w:rFonts w:ascii="仿宋_GB2312" w:hAnsi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个乡（镇）可能出现特大洪涝灾害；</w:t>
            </w:r>
          </w:p>
          <w:p w14:paraId="475CACCF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⑧其他需要启动防汛一级应急响应的情况。</w:t>
            </w:r>
          </w:p>
          <w:p w14:paraId="75B5CF0B">
            <w:pPr>
              <w:pStyle w:val="2"/>
              <w:widowControl w:val="0"/>
              <w:spacing w:line="400" w:lineRule="exact"/>
              <w:ind w:left="0" w:leftChars="0" w:firstLine="0" w:firstLineChars="0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出现下列情况之一，启动抗旱一级应急响应</w:t>
            </w:r>
            <w:r>
              <w:rPr>
                <w:rFonts w:ascii="仿宋_GB2312" w:hAnsi="仿宋_GB2312" w:cs="仿宋_GB2312"/>
                <w:sz w:val="28"/>
                <w:szCs w:val="28"/>
              </w:rPr>
              <w:t>:</w:t>
            </w:r>
          </w:p>
          <w:p w14:paraId="51890164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①气象部门发布气象干旱红色预警涉及</w:t>
            </w:r>
            <w:r>
              <w:rPr>
                <w:rFonts w:ascii="仿宋_GB2312" w:hAnsi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个及以上乡（镇）；</w:t>
            </w:r>
          </w:p>
          <w:p w14:paraId="1ADA5EBF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②全县农作物受旱面积占播种面积的比例达到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50%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以上；</w:t>
            </w:r>
          </w:p>
          <w:p w14:paraId="0159F286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③因旱造成临时性饮水困难人口达到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万人以上；</w:t>
            </w:r>
          </w:p>
          <w:p w14:paraId="148C1FB5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④农作物生长关键期连续无雨日达到</w:t>
            </w:r>
            <w:r>
              <w:rPr>
                <w:rFonts w:ascii="仿宋_GB2312" w:hAnsi="仿宋_GB2312" w:cs="仿宋_GB2312"/>
                <w:sz w:val="28"/>
                <w:szCs w:val="28"/>
              </w:rPr>
              <w:t>60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天以上；</w:t>
            </w:r>
          </w:p>
          <w:p w14:paraId="487BA621">
            <w:pPr>
              <w:spacing w:line="400" w:lineRule="exac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⑤省市防指启动抗旱二级应急响应涉及我县，经会商研判，可能会出现特大干旱灾害；</w:t>
            </w:r>
          </w:p>
          <w:p w14:paraId="35CF4FC4">
            <w:pPr>
              <w:pStyle w:val="2"/>
              <w:widowControl w:val="0"/>
              <w:spacing w:line="400" w:lineRule="exact"/>
              <w:ind w:left="0" w:leftChars="0" w:firstLine="0" w:firstLineChars="0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⑥其他需要启动抗旱一级应急响应的情况；</w:t>
            </w:r>
          </w:p>
        </w:tc>
      </w:tr>
    </w:tbl>
    <w:p w14:paraId="383E9232">
      <w:pPr>
        <w:spacing w:line="63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02BC3"/>
    <w:rsid w:val="4F70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rFonts w:eastAsia="方正小标宋简体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widowControl/>
      <w:ind w:firstLine="200" w:firstLineChars="200"/>
      <w:jc w:val="left"/>
    </w:pPr>
    <w:rPr>
      <w:rFonts w:eastAsia="仿宋_GB2312"/>
      <w:kern w:val="0"/>
      <w:sz w:val="24"/>
      <w:szCs w:val="24"/>
    </w:rPr>
  </w:style>
  <w:style w:type="paragraph" w:customStyle="1" w:styleId="3">
    <w:name w:val="正文文本缩进1"/>
    <w:basedOn w:val="1"/>
    <w:qFormat/>
    <w:uiPriority w:val="99"/>
    <w:pPr>
      <w:ind w:left="200" w:leftChars="200"/>
    </w:pPr>
    <w:rPr>
      <w:rFonts w:eastAsia="宋体"/>
    </w:rPr>
  </w:style>
  <w:style w:type="paragraph" w:styleId="4">
    <w:name w:val="Normal (Web)"/>
    <w:basedOn w:val="1"/>
    <w:next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2026-03-27T08:08:00Z</dcterms:created>
  <dc:creator>海风</dc:creator>
  <cp:lastModifiedBy>海风</cp:lastModifiedBy>
  <dcterms:modified xsi:type="dcterms:W3CDTF">2026-03-27T08:09:58Z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6CDEC0B3EE14415E97A18D039121406C_11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