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6DD8F">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b w:val="0"/>
          <w:bCs/>
          <w:kern w:val="44"/>
          <w:sz w:val="32"/>
          <w:szCs w:val="32"/>
          <w:lang w:val="en-US" w:eastAsia="zh-CN" w:bidi="ar-SA"/>
        </w:rPr>
      </w:pPr>
      <w:r>
        <w:rPr>
          <w:rFonts w:hint="eastAsia" w:ascii="仿宋_GB2312" w:hAnsi="仿宋_GB2312" w:eastAsia="仿宋_GB2312" w:cs="仿宋_GB2312"/>
          <w:b w:val="0"/>
          <w:bCs/>
          <w:kern w:val="44"/>
          <w:sz w:val="32"/>
          <w:szCs w:val="32"/>
          <w:lang w:val="en-US" w:eastAsia="zh-CN" w:bidi="ar-SA"/>
        </w:rPr>
        <w:t>附件2：</w:t>
      </w:r>
    </w:p>
    <w:p w14:paraId="7DE5021C">
      <w:pPr>
        <w:pStyle w:val="2"/>
        <w:keepNext w:val="0"/>
        <w:keepLines w:val="0"/>
        <w:pageBreakBefore w:val="0"/>
        <w:widowControl w:val="0"/>
        <w:kinsoku/>
        <w:wordWrap/>
        <w:overflowPunct/>
        <w:topLinePunct w:val="0"/>
        <w:autoSpaceDE/>
        <w:autoSpaceDN/>
        <w:bidi w:val="0"/>
        <w:adjustRightInd/>
        <w:snapToGrid/>
        <w:spacing w:before="240" w:after="200" w:line="600" w:lineRule="exact"/>
        <w:jc w:val="center"/>
        <w:textAlignment w:val="auto"/>
        <w:rPr>
          <w:rFonts w:hint="eastAsia" w:ascii="方正小标宋简体" w:hAnsi="方正小标宋简体" w:eastAsia="方正小标宋简体" w:cs="方正小标宋简体"/>
          <w:b w:val="0"/>
          <w:bCs/>
          <w:lang w:val="en-US" w:eastAsia="zh-CN"/>
        </w:rPr>
      </w:pPr>
      <w:bookmarkStart w:id="0" w:name="_GoBack"/>
      <w:r>
        <w:rPr>
          <w:rFonts w:hint="eastAsia" w:ascii="方正小标宋简体" w:hAnsi="方正小标宋简体" w:eastAsia="方正小标宋简体" w:cs="方正小标宋简体"/>
          <w:b w:val="0"/>
          <w:bCs/>
          <w:lang w:val="en-US" w:eastAsia="zh-CN"/>
        </w:rPr>
        <w:t>2026年应县农业生产托管服务试点工作</w:t>
      </w:r>
    </w:p>
    <w:p w14:paraId="2275CEAE">
      <w:pPr>
        <w:pStyle w:val="2"/>
        <w:keepNext w:val="0"/>
        <w:keepLines w:val="0"/>
        <w:pageBreakBefore w:val="0"/>
        <w:widowControl w:val="0"/>
        <w:kinsoku/>
        <w:wordWrap/>
        <w:overflowPunct/>
        <w:topLinePunct w:val="0"/>
        <w:autoSpaceDE/>
        <w:autoSpaceDN/>
        <w:bidi w:val="0"/>
        <w:adjustRightInd/>
        <w:snapToGrid/>
        <w:spacing w:before="240" w:after="200" w:line="60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实施主体承诺书</w:t>
      </w:r>
    </w:p>
    <w:bookmarkEnd w:id="0"/>
    <w:p w14:paraId="6FB7D7E2">
      <w:pPr>
        <w:pStyle w:val="2"/>
        <w:keepNext w:val="0"/>
        <w:keepLines w:val="0"/>
        <w:pageBreakBefore w:val="0"/>
        <w:widowControl w:val="0"/>
        <w:kinsoku/>
        <w:wordWrap/>
        <w:overflowPunct/>
        <w:topLinePunct w:val="0"/>
        <w:autoSpaceDE/>
        <w:autoSpaceDN/>
        <w:bidi w:val="0"/>
        <w:adjustRightInd/>
        <w:snapToGrid/>
        <w:spacing w:before="260" w:after="200" w:line="360" w:lineRule="auto"/>
        <w:jc w:val="center"/>
        <w:textAlignment w:val="auto"/>
        <w:rPr>
          <w:rFonts w:hint="eastAsia" w:ascii="楷体" w:hAnsi="楷体" w:eastAsia="楷体" w:cs="楷体"/>
          <w:b w:val="0"/>
          <w:bCs/>
          <w:lang w:val="en-US" w:eastAsia="zh-CN"/>
        </w:rPr>
      </w:pPr>
      <w:r>
        <w:rPr>
          <w:rFonts w:hint="eastAsia" w:ascii="楷体" w:hAnsi="楷体" w:eastAsia="楷体" w:cs="楷体"/>
          <w:b w:val="0"/>
          <w:bCs/>
          <w:lang w:val="en-US" w:eastAsia="zh-CN"/>
        </w:rPr>
        <w:t>（样式）</w:t>
      </w:r>
    </w:p>
    <w:p w14:paraId="5FC5E00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lang w:eastAsia="zh-CN"/>
        </w:rPr>
        <w:t>202</w:t>
      </w:r>
      <w:r>
        <w:rPr>
          <w:rFonts w:hint="eastAsia" w:ascii="仿宋_GB2312" w:hAnsi="仿宋" w:eastAsia="仿宋_GB2312"/>
          <w:sz w:val="32"/>
          <w:lang w:val="en-US" w:eastAsia="zh-CN"/>
        </w:rPr>
        <w:t>6</w:t>
      </w:r>
      <w:r>
        <w:rPr>
          <w:rFonts w:hint="eastAsia" w:ascii="仿宋_GB2312" w:hAnsi="仿宋" w:eastAsia="仿宋_GB2312"/>
          <w:sz w:val="32"/>
        </w:rPr>
        <w:t>年为按时保质完成好我县实施的财政支持农业生产托管试点服务项目，郑重承诺：</w:t>
      </w:r>
    </w:p>
    <w:p w14:paraId="3BD2A132">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rPr>
        <w:t xml:space="preserve">一、安排项目实施工作经费。主要用于专家团队服务，宣传培训与入户指导，监督检查、项目验收与工作指导，试点经验总结与完善政策措施等。 </w:t>
      </w:r>
    </w:p>
    <w:p w14:paraId="1F45FED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rPr>
        <w:t>二、严格按照</w:t>
      </w:r>
      <w:r>
        <w:rPr>
          <w:rFonts w:hint="eastAsia" w:ascii="仿宋_GB2312" w:hAnsi="仿宋" w:eastAsia="仿宋_GB2312"/>
          <w:sz w:val="32"/>
          <w:lang w:eastAsia="zh-CN"/>
        </w:rPr>
        <w:t>县级</w:t>
      </w:r>
      <w:r>
        <w:rPr>
          <w:rFonts w:hint="eastAsia" w:ascii="仿宋_GB2312" w:hAnsi="仿宋" w:eastAsia="仿宋_GB2312"/>
          <w:sz w:val="32"/>
        </w:rPr>
        <w:t>实施方案</w:t>
      </w:r>
      <w:r>
        <w:rPr>
          <w:rFonts w:hint="eastAsia" w:ascii="仿宋_GB2312" w:hAnsi="仿宋" w:eastAsia="仿宋_GB2312"/>
          <w:sz w:val="32"/>
          <w:lang w:eastAsia="zh-CN"/>
        </w:rPr>
        <w:t>，同时结合各自的实施方案，在</w:t>
      </w:r>
      <w:r>
        <w:rPr>
          <w:rFonts w:hint="eastAsia" w:ascii="仿宋_GB2312" w:hAnsi="仿宋" w:eastAsia="仿宋_GB2312"/>
          <w:sz w:val="32"/>
        </w:rPr>
        <w:t>规定的时间节点</w:t>
      </w:r>
      <w:r>
        <w:rPr>
          <w:rFonts w:hint="eastAsia" w:ascii="仿宋_GB2312" w:hAnsi="仿宋" w:eastAsia="仿宋_GB2312"/>
          <w:sz w:val="32"/>
          <w:lang w:eastAsia="zh-CN"/>
        </w:rPr>
        <w:t>，按照各自的托管环节</w:t>
      </w:r>
      <w:r>
        <w:rPr>
          <w:rFonts w:hint="eastAsia" w:ascii="仿宋_GB2312" w:hAnsi="仿宋" w:eastAsia="仿宋_GB2312"/>
          <w:sz w:val="32"/>
        </w:rPr>
        <w:t>、</w:t>
      </w:r>
      <w:r>
        <w:rPr>
          <w:rFonts w:hint="eastAsia" w:ascii="仿宋_GB2312" w:hAnsi="仿宋" w:eastAsia="仿宋_GB2312"/>
          <w:sz w:val="32"/>
          <w:lang w:eastAsia="zh-CN"/>
        </w:rPr>
        <w:t>统一的收费</w:t>
      </w:r>
      <w:r>
        <w:rPr>
          <w:rFonts w:hint="eastAsia" w:ascii="仿宋_GB2312" w:hAnsi="仿宋" w:eastAsia="仿宋_GB2312"/>
          <w:sz w:val="32"/>
        </w:rPr>
        <w:t>标准</w:t>
      </w:r>
      <w:r>
        <w:rPr>
          <w:rFonts w:hint="eastAsia" w:ascii="仿宋_GB2312" w:hAnsi="仿宋" w:eastAsia="仿宋_GB2312"/>
          <w:sz w:val="32"/>
          <w:lang w:eastAsia="zh-CN"/>
        </w:rPr>
        <w:t>和作业标准</w:t>
      </w:r>
      <w:r>
        <w:rPr>
          <w:rFonts w:hint="eastAsia" w:ascii="仿宋_GB2312" w:hAnsi="仿宋" w:eastAsia="仿宋_GB2312"/>
          <w:sz w:val="32"/>
        </w:rPr>
        <w:t>认真组织实施，确保项目顺利实施，并达到预期效果。</w:t>
      </w:r>
    </w:p>
    <w:p w14:paraId="7D4B4E3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宋体" w:eastAsia="仿宋_GB2312"/>
          <w:sz w:val="32"/>
        </w:rPr>
      </w:pPr>
      <w:r>
        <w:rPr>
          <w:rFonts w:hint="eastAsia" w:ascii="仿宋_GB2312" w:hAnsi="仿宋" w:eastAsia="仿宋_GB2312"/>
          <w:sz w:val="32"/>
        </w:rPr>
        <w:t>三、项目实施完成后，认真撰写项目实施总结报告</w:t>
      </w:r>
      <w:r>
        <w:rPr>
          <w:rFonts w:hint="eastAsia" w:ascii="仿宋_GB2312" w:hAnsi="仿宋" w:eastAsia="仿宋_GB2312"/>
          <w:sz w:val="32"/>
          <w:lang w:eastAsia="zh-CN"/>
        </w:rPr>
        <w:t>和</w:t>
      </w:r>
      <w:r>
        <w:rPr>
          <w:rFonts w:hint="eastAsia" w:ascii="仿宋_GB2312" w:hAnsi="仿宋_GB2312" w:eastAsia="仿宋_GB2312" w:cs="仿宋_GB2312"/>
          <w:sz w:val="32"/>
          <w:szCs w:val="32"/>
          <w:lang w:val="en-US" w:eastAsia="zh-CN"/>
        </w:rPr>
        <w:t>绩效评价报告</w:t>
      </w:r>
      <w:r>
        <w:rPr>
          <w:rFonts w:hint="eastAsia" w:ascii="仿宋_GB2312" w:hAnsi="仿宋" w:eastAsia="仿宋_GB2312"/>
          <w:sz w:val="32"/>
        </w:rPr>
        <w:t>，总结</w:t>
      </w:r>
      <w:r>
        <w:rPr>
          <w:rFonts w:hint="eastAsia" w:ascii="仿宋_GB2312" w:hAnsi="宋体" w:eastAsia="仿宋_GB2312"/>
          <w:sz w:val="32"/>
        </w:rPr>
        <w:t>形成一批可复制、可推广的社会化服务模式和项目管理运行机制。</w:t>
      </w:r>
    </w:p>
    <w:p w14:paraId="3AE351B6">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宋体" w:eastAsia="仿宋_GB2312"/>
          <w:sz w:val="32"/>
        </w:rPr>
      </w:pPr>
    </w:p>
    <w:p w14:paraId="7D0CA9D4">
      <w:pPr>
        <w:keepNext w:val="0"/>
        <w:keepLines w:val="0"/>
        <w:pageBreakBefore w:val="0"/>
        <w:widowControl w:val="0"/>
        <w:kinsoku/>
        <w:wordWrap/>
        <w:overflowPunct/>
        <w:topLinePunct w:val="0"/>
        <w:autoSpaceDE/>
        <w:autoSpaceDN/>
        <w:bidi w:val="0"/>
        <w:adjustRightInd/>
        <w:snapToGrid/>
        <w:spacing w:line="660" w:lineRule="exact"/>
        <w:ind w:firstLine="3840" w:firstLineChars="1200"/>
        <w:textAlignment w:val="auto"/>
        <w:rPr>
          <w:rFonts w:hint="eastAsia" w:ascii="仿宋_GB2312" w:hAnsi="宋体" w:eastAsia="仿宋_GB2312"/>
          <w:sz w:val="32"/>
        </w:rPr>
      </w:pPr>
      <w:r>
        <w:rPr>
          <w:rFonts w:hint="eastAsia" w:ascii="仿宋_GB2312" w:hAnsi="宋体" w:eastAsia="仿宋_GB2312"/>
          <w:sz w:val="32"/>
          <w:lang w:val="en-US" w:eastAsia="zh-CN"/>
        </w:rPr>
        <w:t>实施主体：</w:t>
      </w:r>
      <w:r>
        <w:rPr>
          <w:rFonts w:hint="eastAsia" w:ascii="仿宋_GB2312" w:hAnsi="宋体" w:eastAsia="仿宋_GB2312"/>
          <w:sz w:val="32"/>
        </w:rPr>
        <w:t>（盖章）</w:t>
      </w:r>
    </w:p>
    <w:p w14:paraId="458931E9">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仿宋_GB2312" w:hAnsi="宋体" w:eastAsia="仿宋_GB2312"/>
          <w:sz w:val="32"/>
          <w:lang w:val="en-US"/>
        </w:rPr>
        <w:sectPr>
          <w:footerReference r:id="rId3" w:type="default"/>
          <w:pgSz w:w="11906" w:h="16838"/>
          <w:pgMar w:top="1814" w:right="1531" w:bottom="1758" w:left="1531" w:header="851" w:footer="1701" w:gutter="0"/>
          <w:pgNumType w:fmt="numberInDash"/>
          <w:cols w:space="720" w:num="1"/>
          <w:docGrid w:type="linesAndChars" w:linePitch="312" w:charSpace="0"/>
        </w:sectPr>
      </w:pPr>
      <w:r>
        <w:rPr>
          <w:rFonts w:hint="eastAsia" w:ascii="仿宋_GB2312" w:hAnsi="宋体" w:eastAsia="仿宋_GB2312"/>
          <w:sz w:val="32"/>
        </w:rPr>
        <w:t xml:space="preserve">                    </w:t>
      </w:r>
      <w:r>
        <w:rPr>
          <w:rFonts w:hint="eastAsia" w:ascii="仿宋_GB2312" w:hAnsi="宋体" w:eastAsia="仿宋_GB2312"/>
          <w:sz w:val="32"/>
          <w:lang w:val="en-US" w:eastAsia="zh-CN"/>
        </w:rPr>
        <w:t xml:space="preserve">     2026</w:t>
      </w:r>
      <w:r>
        <w:rPr>
          <w:rFonts w:hint="eastAsia" w:ascii="仿宋_GB2312" w:hAnsi="宋体" w:eastAsia="仿宋_GB2312"/>
          <w:sz w:val="32"/>
        </w:rPr>
        <w:t>年</w:t>
      </w:r>
      <w:r>
        <w:rPr>
          <w:rFonts w:hint="eastAsia" w:ascii="仿宋_GB2312" w:hAnsi="宋体" w:eastAsia="仿宋_GB2312"/>
          <w:sz w:val="32"/>
          <w:lang w:val="en-US" w:eastAsia="zh-CN"/>
        </w:rPr>
        <w:t xml:space="preserve">   </w:t>
      </w:r>
      <w:r>
        <w:rPr>
          <w:rFonts w:hint="eastAsia" w:ascii="仿宋_GB2312" w:hAnsi="宋体" w:eastAsia="仿宋_GB2312"/>
          <w:sz w:val="32"/>
        </w:rPr>
        <w:t>月</w:t>
      </w:r>
      <w:r>
        <w:rPr>
          <w:rFonts w:hint="eastAsia" w:ascii="仿宋_GB2312" w:hAnsi="宋体" w:eastAsia="仿宋_GB2312"/>
          <w:sz w:val="32"/>
          <w:lang w:val="en-US" w:eastAsia="zh-CN"/>
        </w:rPr>
        <w:t xml:space="preserve">   日</w:t>
      </w:r>
    </w:p>
    <w:p w14:paraId="6963EB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4E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78598F">
                          <w:pPr>
                            <w:pStyle w:val="3"/>
                            <w:rPr>
                              <w:rFonts w:hint="eastAsia" w:ascii="仿宋_GB2312" w:hAnsi="仿宋_GB2312" w:eastAsia="仿宋_GB2312" w:cs="仿宋_GB2312"/>
                              <w:sz w:val="36"/>
                              <w:szCs w:val="40"/>
                              <w:lang w:eastAsia="zh-CN"/>
                            </w:rPr>
                          </w:pPr>
                          <w:r>
                            <w:rPr>
                              <w:rFonts w:hint="eastAsia" w:ascii="仿宋_GB2312" w:hAnsi="仿宋_GB2312" w:eastAsia="仿宋_GB2312" w:cs="仿宋_GB2312"/>
                              <w:sz w:val="36"/>
                              <w:szCs w:val="40"/>
                              <w:lang w:eastAsia="zh-CN"/>
                            </w:rPr>
                            <w:fldChar w:fldCharType="begin"/>
                          </w:r>
                          <w:r>
                            <w:rPr>
                              <w:rFonts w:hint="eastAsia" w:ascii="仿宋_GB2312" w:hAnsi="仿宋_GB2312" w:eastAsia="仿宋_GB2312" w:cs="仿宋_GB2312"/>
                              <w:sz w:val="36"/>
                              <w:szCs w:val="40"/>
                              <w:lang w:eastAsia="zh-CN"/>
                            </w:rPr>
                            <w:instrText xml:space="preserve"> PAGE  \* MERGEFORMAT </w:instrText>
                          </w:r>
                          <w:r>
                            <w:rPr>
                              <w:rFonts w:hint="eastAsia" w:ascii="仿宋_GB2312" w:hAnsi="仿宋_GB2312" w:eastAsia="仿宋_GB2312" w:cs="仿宋_GB2312"/>
                              <w:sz w:val="36"/>
                              <w:szCs w:val="40"/>
                              <w:lang w:eastAsia="zh-CN"/>
                            </w:rPr>
                            <w:fldChar w:fldCharType="separate"/>
                          </w:r>
                          <w:r>
                            <w:rPr>
                              <w:rFonts w:hint="eastAsia" w:ascii="仿宋_GB2312" w:hAnsi="仿宋_GB2312" w:eastAsia="仿宋_GB2312" w:cs="仿宋_GB2312"/>
                              <w:sz w:val="36"/>
                              <w:szCs w:val="40"/>
                              <w:lang w:eastAsia="zh-CN"/>
                            </w:rPr>
                            <w:t>- 1 -</w:t>
                          </w:r>
                          <w:r>
                            <w:rPr>
                              <w:rFonts w:hint="eastAsia" w:ascii="仿宋_GB2312" w:hAnsi="仿宋_GB2312" w:eastAsia="仿宋_GB2312" w:cs="仿宋_GB2312"/>
                              <w:sz w:val="36"/>
                              <w:szCs w:val="40"/>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FXTmAQAAxwMAAA4AAABkcnMvZTJvRG9jLnhtbK1TzY7TMBC+I/EO&#10;lu802SKWKmq6AqpFSAiQFh7AdZzGku2x7GmT8gDwBpy4cOe5+hyMnaSLlsseuCTj+flmvs/j9c1g&#10;DTuqEDW4ml8tSs6Uk9Bot6/5l8+3z1acRRSuEQacqvlJRX6zefpk3ftKLaED06jACMTFqvc17xB9&#10;VRRRdsqKuACvHAVbCFYgHcO+aILoCd2aYlmW10UPofEBpIqRvNsxyCfE8BhAaFst1RbkwSqHI2pQ&#10;RiBRip32kW/ytG2rJH5s26iQmZoTU8xfakL2Ln2LzVpU+yB8p+U0gnjMCA84WaEdNb1AbQUKdgj6&#10;HyirZYAILS4k2GIkkhUhFlflA23uOuFV5kJSR38RPf4/WPnh+Ckw3dAmcOaEpQs///h+/vn7/Osb&#10;e5nk6X2sKOvOUx4Or2FIqZM/kjOxHtpg05/4MIqTuKeLuGpAJlPRarlalRSSFJsPhFPcl/sQ8a0C&#10;y5JR80C3l0UVx/cRx9Q5JXVzcKuNIb+ojGN9za+fvyhzwSVC4MZRj0RiHDZZOOyGicEOmhMRo/dA&#10;DTsIXznraRtq7mj5OTPvHImdFmc2wmzsZkM4SYU1R85G8w2OC3bwQe+7vHJpxuhfHZBGzkzSGGPv&#10;aTq636zFtItpgf4+56z797f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v8xV05gEAAMcD&#10;AAAOAAAAAAAAAAEAIAAAAB8BAABkcnMvZTJvRG9jLnhtbFBLBQYAAAAABgAGAFkBAAB3BQAAAAA=&#10;">
              <v:fill on="f" focussize="0,0"/>
              <v:stroke on="f" weight="0.5pt"/>
              <v:imagedata o:title=""/>
              <o:lock v:ext="edit" aspectratio="f"/>
              <v:textbox inset="0mm,0mm,0mm,0mm" style="mso-fit-shape-to-text:t;">
                <w:txbxContent>
                  <w:p w14:paraId="2478598F">
                    <w:pPr>
                      <w:pStyle w:val="3"/>
                      <w:rPr>
                        <w:rFonts w:hint="eastAsia" w:ascii="仿宋_GB2312" w:hAnsi="仿宋_GB2312" w:eastAsia="仿宋_GB2312" w:cs="仿宋_GB2312"/>
                        <w:sz w:val="36"/>
                        <w:szCs w:val="40"/>
                        <w:lang w:eastAsia="zh-CN"/>
                      </w:rPr>
                    </w:pPr>
                    <w:r>
                      <w:rPr>
                        <w:rFonts w:hint="eastAsia" w:ascii="仿宋_GB2312" w:hAnsi="仿宋_GB2312" w:eastAsia="仿宋_GB2312" w:cs="仿宋_GB2312"/>
                        <w:sz w:val="36"/>
                        <w:szCs w:val="40"/>
                        <w:lang w:eastAsia="zh-CN"/>
                      </w:rPr>
                      <w:fldChar w:fldCharType="begin"/>
                    </w:r>
                    <w:r>
                      <w:rPr>
                        <w:rFonts w:hint="eastAsia" w:ascii="仿宋_GB2312" w:hAnsi="仿宋_GB2312" w:eastAsia="仿宋_GB2312" w:cs="仿宋_GB2312"/>
                        <w:sz w:val="36"/>
                        <w:szCs w:val="40"/>
                        <w:lang w:eastAsia="zh-CN"/>
                      </w:rPr>
                      <w:instrText xml:space="preserve"> PAGE  \* MERGEFORMAT </w:instrText>
                    </w:r>
                    <w:r>
                      <w:rPr>
                        <w:rFonts w:hint="eastAsia" w:ascii="仿宋_GB2312" w:hAnsi="仿宋_GB2312" w:eastAsia="仿宋_GB2312" w:cs="仿宋_GB2312"/>
                        <w:sz w:val="36"/>
                        <w:szCs w:val="40"/>
                        <w:lang w:eastAsia="zh-CN"/>
                      </w:rPr>
                      <w:fldChar w:fldCharType="separate"/>
                    </w:r>
                    <w:r>
                      <w:rPr>
                        <w:rFonts w:hint="eastAsia" w:ascii="仿宋_GB2312" w:hAnsi="仿宋_GB2312" w:eastAsia="仿宋_GB2312" w:cs="仿宋_GB2312"/>
                        <w:sz w:val="36"/>
                        <w:szCs w:val="40"/>
                        <w:lang w:eastAsia="zh-CN"/>
                      </w:rPr>
                      <w:t>- 1 -</w:t>
                    </w:r>
                    <w:r>
                      <w:rPr>
                        <w:rFonts w:hint="eastAsia" w:ascii="仿宋_GB2312" w:hAnsi="仿宋_GB2312" w:eastAsia="仿宋_GB2312" w:cs="仿宋_GB2312"/>
                        <w:sz w:val="36"/>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C39D8"/>
    <w:rsid w:val="17E175E6"/>
    <w:rsid w:val="659C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2026-04-22T07:46:00Z</dcterms:created>
  <dc:creator>海风</dc:creator>
  <cp:lastModifiedBy>海风</cp:lastModifiedBy>
  <dcterms:modified xsi:type="dcterms:W3CDTF">2026-04-22T07:47:55Z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328D6A967B0546CA8068BAE417523AA2_13</vt:lpwstr>
  </property>
  <property fmtid="{D5CDD505-2E9C-101B-9397-08002B2CF9AE}" pid="4" name="KSOTemplateDocerSaveRecord">
    <vt:lpwstr>eyJoZGlkIjoiOTk3OTY4YWQwOGE0YmEzMjViODljZWE5MDZjZjk4MzciLCJ1c2VySWQiOiIzOTM3MTkxODAifQ==</vt:lpwstr>
  </property>
</Properties>
</file>