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072" w:type="dxa"/>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65"/>
        <w:gridCol w:w="726"/>
        <w:gridCol w:w="727"/>
        <w:gridCol w:w="588"/>
        <w:gridCol w:w="3111"/>
        <w:gridCol w:w="3675"/>
        <w:gridCol w:w="1005"/>
        <w:gridCol w:w="720"/>
        <w:gridCol w:w="765"/>
        <w:gridCol w:w="990"/>
      </w:tblGrid>
      <w:tr w14:paraId="2723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5A9BA76D">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序号</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14:paraId="6BDD5BF6">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项目名称</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14:paraId="05F72389">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类别</w:t>
            </w:r>
          </w:p>
        </w:tc>
        <w:tc>
          <w:tcPr>
            <w:tcW w:w="588" w:type="dxa"/>
            <w:vMerge w:val="restart"/>
            <w:tcBorders>
              <w:top w:val="single" w:color="000000" w:sz="4" w:space="0"/>
              <w:left w:val="single" w:color="000000" w:sz="4" w:space="0"/>
              <w:bottom w:val="single" w:color="000000" w:sz="4" w:space="0"/>
              <w:right w:val="single" w:color="000000" w:sz="4" w:space="0"/>
            </w:tcBorders>
            <w:vAlign w:val="center"/>
          </w:tcPr>
          <w:p w14:paraId="78DBB7E0">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主体</w:t>
            </w:r>
          </w:p>
        </w:tc>
        <w:tc>
          <w:tcPr>
            <w:tcW w:w="6786" w:type="dxa"/>
            <w:gridSpan w:val="2"/>
            <w:vMerge w:val="restart"/>
            <w:tcBorders>
              <w:top w:val="single" w:color="000000" w:sz="4" w:space="0"/>
              <w:left w:val="single" w:color="000000" w:sz="4" w:space="0"/>
              <w:right w:val="single" w:color="000000" w:sz="4" w:space="0"/>
            </w:tcBorders>
            <w:vAlign w:val="center"/>
          </w:tcPr>
          <w:p w14:paraId="7D516728">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执法依据</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14:paraId="10582459">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实施</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对象</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14:paraId="1110E58B">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办理时限</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14:paraId="2676C232">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收费</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依据和标准</w:t>
            </w:r>
          </w:p>
        </w:tc>
      </w:tr>
      <w:tr w14:paraId="4136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2986672D">
            <w:pPr>
              <w:rPr>
                <w:rFonts w:hint="default" w:ascii="宋体" w:hAnsi="宋体"/>
                <w:sz w:val="24"/>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14:paraId="480CB94E">
            <w:pPr>
              <w:rPr>
                <w:rFonts w:hint="default" w:ascii="宋体" w:hAnsi="宋体"/>
                <w:sz w:val="24"/>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14:paraId="78D5CB3A">
            <w:pPr>
              <w:rPr>
                <w:rFonts w:hint="default" w:ascii="宋体" w:hAnsi="宋体"/>
                <w:sz w:val="24"/>
              </w:rPr>
            </w:pPr>
          </w:p>
        </w:tc>
        <w:tc>
          <w:tcPr>
            <w:tcW w:w="588" w:type="dxa"/>
            <w:vMerge w:val="continue"/>
            <w:tcBorders>
              <w:top w:val="single" w:color="000000" w:sz="4" w:space="0"/>
              <w:left w:val="single" w:color="000000" w:sz="4" w:space="0"/>
              <w:bottom w:val="single" w:color="000000" w:sz="4" w:space="0"/>
              <w:right w:val="single" w:color="000000" w:sz="4" w:space="0"/>
            </w:tcBorders>
            <w:vAlign w:val="center"/>
          </w:tcPr>
          <w:p w14:paraId="69AB81CE">
            <w:pPr>
              <w:rPr>
                <w:rFonts w:hint="default" w:ascii="宋体" w:hAnsi="宋体"/>
                <w:sz w:val="24"/>
              </w:rPr>
            </w:pPr>
          </w:p>
        </w:tc>
        <w:tc>
          <w:tcPr>
            <w:tcW w:w="6786" w:type="dxa"/>
            <w:gridSpan w:val="2"/>
            <w:vMerge w:val="continue"/>
            <w:tcBorders>
              <w:left w:val="single" w:color="000000" w:sz="4" w:space="0"/>
              <w:bottom w:val="single" w:color="000000" w:sz="4" w:space="0"/>
              <w:right w:val="single" w:color="000000" w:sz="4" w:space="0"/>
            </w:tcBorders>
            <w:vAlign w:val="center"/>
          </w:tcPr>
          <w:p w14:paraId="5AD987D4">
            <w:pPr>
              <w:kinsoku/>
              <w:autoSpaceDE/>
              <w:autoSpaceDN w:val="0"/>
              <w:jc w:val="center"/>
              <w:textAlignment w:val="center"/>
              <w:rPr>
                <w:rFonts w:hint="default" w:ascii="宋体" w:hAnsi="宋体" w:eastAsia="宋体"/>
                <w:b/>
                <w:i w:val="0"/>
                <w:snapToGrid/>
                <w:color w:val="000000"/>
                <w:sz w:val="24"/>
                <w:u w:val="none"/>
                <w:lang w:eastAsia="zh-CN"/>
              </w:rPr>
            </w:pP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14:paraId="5A97E23C">
            <w:pPr>
              <w:rPr>
                <w:rFonts w:hint="default" w:ascii="宋体" w:hAnsi="宋体"/>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8028D00">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法定</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时限</w:t>
            </w:r>
          </w:p>
        </w:tc>
        <w:tc>
          <w:tcPr>
            <w:tcW w:w="765" w:type="dxa"/>
            <w:tcBorders>
              <w:top w:val="single" w:color="000000" w:sz="4" w:space="0"/>
              <w:left w:val="single" w:color="000000" w:sz="4" w:space="0"/>
              <w:bottom w:val="single" w:color="000000" w:sz="4" w:space="0"/>
              <w:right w:val="single" w:color="000000" w:sz="4" w:space="0"/>
            </w:tcBorders>
            <w:vAlign w:val="center"/>
          </w:tcPr>
          <w:p w14:paraId="3A513793">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承诺</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时限</w:t>
            </w: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14:paraId="68817676">
            <w:pPr>
              <w:kinsoku/>
              <w:autoSpaceDE/>
              <w:autoSpaceDN w:val="0"/>
              <w:jc w:val="center"/>
              <w:textAlignment w:val="center"/>
              <w:rPr>
                <w:rFonts w:hint="default" w:ascii="宋体" w:hAnsi="宋体"/>
                <w:snapToGrid/>
                <w:sz w:val="24"/>
              </w:rPr>
            </w:pPr>
          </w:p>
        </w:tc>
      </w:tr>
      <w:tr w14:paraId="1E99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21"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6DC2920">
            <w:pPr>
              <w:kinsoku/>
              <w:autoSpaceDE/>
              <w:autoSpaceDN w:val="0"/>
              <w:jc w:val="center"/>
              <w:textAlignment w:val="center"/>
              <w:rPr>
                <w:rFonts w:hint="default"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1</w:t>
            </w:r>
          </w:p>
        </w:tc>
        <w:tc>
          <w:tcPr>
            <w:tcW w:w="726" w:type="dxa"/>
            <w:tcBorders>
              <w:top w:val="single" w:color="000000" w:sz="4" w:space="0"/>
              <w:left w:val="single" w:color="000000" w:sz="4" w:space="0"/>
              <w:bottom w:val="single" w:color="000000" w:sz="4" w:space="0"/>
              <w:right w:val="single" w:color="000000" w:sz="4" w:space="0"/>
            </w:tcBorders>
            <w:vAlign w:val="center"/>
          </w:tcPr>
          <w:p w14:paraId="75BB2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13" w:lineRule="atLeast"/>
              <w:ind w:left="0" w:right="0" w:firstLine="0"/>
              <w:jc w:val="center"/>
              <w:rPr>
                <w:rFonts w:hint="eastAsia" w:ascii="仿宋" w:hAnsi="仿宋" w:eastAsia="仿宋" w:cs="仿宋"/>
                <w:b w:val="0"/>
                <w:bCs w:val="0"/>
                <w:i w:val="0"/>
                <w:caps w:val="0"/>
                <w:color w:val="333333"/>
                <w:spacing w:val="0"/>
                <w:sz w:val="15"/>
                <w:szCs w:val="15"/>
              </w:rPr>
            </w:pPr>
            <w:r>
              <w:rPr>
                <w:rFonts w:hint="eastAsia" w:ascii="仿宋" w:hAnsi="仿宋" w:eastAsia="仿宋" w:cs="仿宋"/>
                <w:b w:val="0"/>
                <w:bCs w:val="0"/>
                <w:i w:val="0"/>
                <w:caps w:val="0"/>
                <w:color w:val="333333"/>
                <w:spacing w:val="0"/>
                <w:sz w:val="15"/>
                <w:szCs w:val="15"/>
              </w:rPr>
              <w:t>县（市、区）级企业研发中心认定</w:t>
            </w:r>
          </w:p>
          <w:p w14:paraId="0A48FD65">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FFA3D53">
            <w:pPr>
              <w:kinsoku/>
              <w:autoSpaceDE/>
              <w:autoSpaceDN w:val="0"/>
              <w:jc w:val="center"/>
              <w:textAlignment w:val="center"/>
              <w:rPr>
                <w:rFonts w:hint="eastAsia"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行政确认</w:t>
            </w:r>
          </w:p>
        </w:tc>
        <w:tc>
          <w:tcPr>
            <w:tcW w:w="588" w:type="dxa"/>
            <w:tcBorders>
              <w:top w:val="single" w:color="000000" w:sz="4" w:space="0"/>
              <w:left w:val="single" w:color="000000" w:sz="4" w:space="0"/>
              <w:bottom w:val="single" w:color="000000" w:sz="4" w:space="0"/>
              <w:right w:val="single" w:color="000000" w:sz="4" w:space="0"/>
            </w:tcBorders>
            <w:vAlign w:val="center"/>
          </w:tcPr>
          <w:p w14:paraId="384EC3B6">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caps w:val="0"/>
                <w:color w:val="333333"/>
                <w:spacing w:val="0"/>
                <w:sz w:val="15"/>
                <w:szCs w:val="15"/>
                <w:shd w:val="clear" w:fill="FFFFFF"/>
                <w:lang w:eastAsia="zh-CN"/>
              </w:rPr>
              <w:t>应县</w:t>
            </w:r>
            <w:r>
              <w:rPr>
                <w:rFonts w:hint="eastAsia" w:ascii="仿宋" w:hAnsi="仿宋" w:eastAsia="仿宋" w:cs="仿宋"/>
                <w:b w:val="0"/>
                <w:bCs w:val="0"/>
                <w:i w:val="0"/>
                <w:caps w:val="0"/>
                <w:color w:val="333333"/>
                <w:spacing w:val="0"/>
                <w:sz w:val="15"/>
                <w:szCs w:val="15"/>
                <w:shd w:val="clear" w:fill="FFFFFF"/>
              </w:rPr>
              <w:t>科技局</w:t>
            </w:r>
          </w:p>
        </w:tc>
        <w:tc>
          <w:tcPr>
            <w:tcW w:w="3111" w:type="dxa"/>
            <w:tcBorders>
              <w:top w:val="single" w:color="000000" w:sz="4" w:space="0"/>
              <w:left w:val="single" w:color="000000" w:sz="4" w:space="0"/>
              <w:bottom w:val="single" w:color="000000" w:sz="4" w:space="0"/>
              <w:right w:val="single" w:color="000000" w:sz="4" w:space="0"/>
            </w:tcBorders>
            <w:vAlign w:val="center"/>
          </w:tcPr>
          <w:p w14:paraId="1CD32CB4">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《关于进一步支持企业技术创新的通知》（国办发〔2011〕51号）：“各级政府要进一加大财政科技投入力度，……鼓励企业建立技术中心，支持开展产业核心技术的原始创新和集成创新。”</w:t>
            </w:r>
          </w:p>
        </w:tc>
        <w:tc>
          <w:tcPr>
            <w:tcW w:w="3675" w:type="dxa"/>
            <w:tcBorders>
              <w:top w:val="single" w:color="000000" w:sz="4" w:space="0"/>
              <w:left w:val="single" w:color="000000" w:sz="4" w:space="0"/>
              <w:bottom w:val="single" w:color="000000" w:sz="4" w:space="0"/>
              <w:right w:val="single" w:color="000000" w:sz="4" w:space="0"/>
            </w:tcBorders>
            <w:vAlign w:val="center"/>
          </w:tcPr>
          <w:p w14:paraId="554E536C">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《山西省科技创新促进条例》（2017年9月29日山西省第十二届人民代表大会常务委员会第四十一次会议通过）</w:t>
            </w:r>
          </w:p>
          <w:p w14:paraId="5E51893C">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第十二条县级以上人民政府应当在政策、规划、资金、人才、场所等方面支持建立重点实验室、工程（技术）研究中心、企业技术中心、科技基础条件平台、众创空间、科技企业孵化器等公共科技创新平台。</w:t>
            </w:r>
          </w:p>
        </w:tc>
        <w:tc>
          <w:tcPr>
            <w:tcW w:w="1005" w:type="dxa"/>
            <w:tcBorders>
              <w:top w:val="single" w:color="000000" w:sz="4" w:space="0"/>
              <w:left w:val="single" w:color="000000" w:sz="4" w:space="0"/>
              <w:bottom w:val="single" w:color="000000" w:sz="4" w:space="0"/>
              <w:right w:val="single" w:color="000000" w:sz="4" w:space="0"/>
            </w:tcBorders>
            <w:vAlign w:val="center"/>
          </w:tcPr>
          <w:p w14:paraId="51F704DD">
            <w:pPr>
              <w:kinsoku/>
              <w:autoSpaceDE/>
              <w:autoSpaceDN w:val="0"/>
              <w:jc w:val="center"/>
              <w:textAlignment w:val="center"/>
              <w:rPr>
                <w:rFonts w:hint="eastAsia" w:ascii="宋体" w:hAnsi="宋体" w:eastAsia="宋体" w:cs="宋体"/>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val="en-US" w:eastAsia="zh-CN"/>
              </w:rPr>
              <w:t>自然人和法人</w:t>
            </w:r>
          </w:p>
        </w:tc>
        <w:tc>
          <w:tcPr>
            <w:tcW w:w="720" w:type="dxa"/>
            <w:tcBorders>
              <w:top w:val="single" w:color="000000" w:sz="4" w:space="0"/>
              <w:left w:val="single" w:color="000000" w:sz="4" w:space="0"/>
              <w:bottom w:val="single" w:color="000000" w:sz="4" w:space="0"/>
              <w:right w:val="single" w:color="000000" w:sz="4" w:space="0"/>
            </w:tcBorders>
            <w:vAlign w:val="center"/>
          </w:tcPr>
          <w:p w14:paraId="18A3538F">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D998AC8">
            <w:pPr>
              <w:kinsoku/>
              <w:autoSpaceDE/>
              <w:autoSpaceDN w:val="0"/>
              <w:jc w:val="center"/>
              <w:textAlignment w:val="center"/>
              <w:rPr>
                <w:rFonts w:hint="eastAsia"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60个工作日</w:t>
            </w:r>
          </w:p>
        </w:tc>
        <w:tc>
          <w:tcPr>
            <w:tcW w:w="990" w:type="dxa"/>
            <w:tcBorders>
              <w:top w:val="single" w:color="000000" w:sz="4" w:space="0"/>
              <w:left w:val="single" w:color="000000" w:sz="4" w:space="0"/>
              <w:bottom w:val="single" w:color="000000" w:sz="4" w:space="0"/>
              <w:right w:val="single" w:color="000000" w:sz="4" w:space="0"/>
            </w:tcBorders>
            <w:vAlign w:val="center"/>
          </w:tcPr>
          <w:p w14:paraId="10B42332">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r>
      <w:tr w14:paraId="4888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25"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42B329A">
            <w:pPr>
              <w:kinsoku/>
              <w:autoSpaceDE/>
              <w:autoSpaceDN w:val="0"/>
              <w:jc w:val="center"/>
              <w:textAlignment w:val="center"/>
              <w:rPr>
                <w:rFonts w:hint="default"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2</w:t>
            </w:r>
          </w:p>
        </w:tc>
        <w:tc>
          <w:tcPr>
            <w:tcW w:w="726" w:type="dxa"/>
            <w:tcBorders>
              <w:top w:val="single" w:color="000000" w:sz="4" w:space="0"/>
              <w:left w:val="single" w:color="000000" w:sz="4" w:space="0"/>
              <w:bottom w:val="single" w:color="000000" w:sz="4" w:space="0"/>
              <w:right w:val="single" w:color="000000" w:sz="4" w:space="0"/>
            </w:tcBorders>
            <w:vAlign w:val="center"/>
          </w:tcPr>
          <w:p w14:paraId="27744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13" w:lineRule="atLeast"/>
              <w:ind w:left="0" w:right="0" w:firstLine="0"/>
              <w:jc w:val="center"/>
              <w:rPr>
                <w:rFonts w:hint="eastAsia" w:ascii="仿宋" w:hAnsi="仿宋" w:eastAsia="仿宋" w:cs="仿宋"/>
                <w:b w:val="0"/>
                <w:bCs w:val="0"/>
                <w:i w:val="0"/>
                <w:caps w:val="0"/>
                <w:color w:val="333333"/>
                <w:spacing w:val="0"/>
                <w:sz w:val="15"/>
                <w:szCs w:val="15"/>
              </w:rPr>
            </w:pPr>
            <w:r>
              <w:rPr>
                <w:rFonts w:hint="eastAsia" w:ascii="仿宋" w:hAnsi="仿宋" w:eastAsia="仿宋" w:cs="仿宋"/>
                <w:b w:val="0"/>
                <w:bCs w:val="0"/>
                <w:i w:val="0"/>
                <w:caps w:val="0"/>
                <w:color w:val="333333"/>
                <w:spacing w:val="0"/>
                <w:sz w:val="15"/>
                <w:szCs w:val="15"/>
              </w:rPr>
              <w:t>技术合同认定登记</w:t>
            </w:r>
          </w:p>
          <w:p w14:paraId="68B9F157">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3E20003C">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val="en-US" w:eastAsia="zh-CN"/>
              </w:rPr>
              <w:t>行政确认</w:t>
            </w:r>
          </w:p>
        </w:tc>
        <w:tc>
          <w:tcPr>
            <w:tcW w:w="588" w:type="dxa"/>
            <w:tcBorders>
              <w:top w:val="single" w:color="000000" w:sz="4" w:space="0"/>
              <w:left w:val="single" w:color="000000" w:sz="4" w:space="0"/>
              <w:bottom w:val="single" w:color="000000" w:sz="4" w:space="0"/>
              <w:right w:val="single" w:color="000000" w:sz="4" w:space="0"/>
            </w:tcBorders>
            <w:vAlign w:val="center"/>
          </w:tcPr>
          <w:p w14:paraId="0E3DC862">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caps w:val="0"/>
                <w:color w:val="333333"/>
                <w:spacing w:val="0"/>
                <w:sz w:val="15"/>
                <w:szCs w:val="15"/>
                <w:shd w:val="clear" w:fill="FFFFFF"/>
                <w:lang w:eastAsia="zh-CN"/>
              </w:rPr>
              <w:t>应县</w:t>
            </w:r>
            <w:r>
              <w:rPr>
                <w:rFonts w:hint="eastAsia" w:ascii="仿宋" w:hAnsi="仿宋" w:eastAsia="仿宋" w:cs="仿宋"/>
                <w:b w:val="0"/>
                <w:bCs w:val="0"/>
                <w:i w:val="0"/>
                <w:caps w:val="0"/>
                <w:color w:val="333333"/>
                <w:spacing w:val="0"/>
                <w:sz w:val="15"/>
                <w:szCs w:val="15"/>
                <w:shd w:val="clear" w:fill="FFFFFF"/>
              </w:rPr>
              <w:t>科技局</w:t>
            </w:r>
          </w:p>
        </w:tc>
        <w:tc>
          <w:tcPr>
            <w:tcW w:w="3111" w:type="dxa"/>
            <w:tcBorders>
              <w:top w:val="single" w:color="000000" w:sz="4" w:space="0"/>
              <w:left w:val="single" w:color="000000" w:sz="4" w:space="0"/>
              <w:bottom w:val="single" w:color="000000" w:sz="4" w:space="0"/>
              <w:right w:val="single" w:color="000000" w:sz="4" w:space="0"/>
            </w:tcBorders>
            <w:vAlign w:val="center"/>
          </w:tcPr>
          <w:p w14:paraId="7574C59F">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《山西省技术市场管理条例》</w:t>
            </w:r>
          </w:p>
          <w:p w14:paraId="5930C039">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第八条 各级人民政府的科学技术行政管理部门是技术市场的主管部门。其主要职责是：</w:t>
            </w:r>
          </w:p>
          <w:p w14:paraId="1E292F70">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（一）组织实施有关技术市场的法律、法规；</w:t>
            </w:r>
          </w:p>
          <w:p w14:paraId="271BEC5E">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（二）负责技术贸易机构和技术经纪人的管理；</w:t>
            </w:r>
          </w:p>
          <w:p w14:paraId="33399689">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（三）管理技术合同的认定登记，负责技术市场统计分析；</w:t>
            </w:r>
          </w:p>
          <w:p w14:paraId="68D41B28">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（四）组织、交流、发布技术信息，协调和监督技术贸易活动；</w:t>
            </w:r>
          </w:p>
          <w:p w14:paraId="54497DA1">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（五）负责技术市场管理人员和经营人员的培训、考核；</w:t>
            </w:r>
          </w:p>
          <w:p w14:paraId="63AE9511">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（六）会同有关部门对技术贸易活动中违反本条例的行为进行检查处理；</w:t>
            </w:r>
          </w:p>
        </w:tc>
        <w:tc>
          <w:tcPr>
            <w:tcW w:w="3675" w:type="dxa"/>
            <w:tcBorders>
              <w:top w:val="single" w:color="000000" w:sz="4" w:space="0"/>
              <w:left w:val="single" w:color="000000" w:sz="4" w:space="0"/>
              <w:bottom w:val="single" w:color="000000" w:sz="4" w:space="0"/>
              <w:right w:val="single" w:color="000000" w:sz="4" w:space="0"/>
            </w:tcBorders>
            <w:vAlign w:val="center"/>
          </w:tcPr>
          <w:p w14:paraId="1CA45D4C">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《科学技术部财政部国家税务总局关于印发＜技术合同认定登记管理办法＞的通知》（国科发政字〔2000〕63号）</w:t>
            </w:r>
          </w:p>
          <w:p w14:paraId="56AAE90F">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第三条 科学技术部管理全国技术合同认定登记工作。省、自治区、直辖市和计划单列市科学技术行政部门管理本行政区划的技术合同认定记工作。地、市、区、县科学技术行政部门设技术合同登记机构，具体负责办理技术合同的认定登记工作。</w:t>
            </w:r>
          </w:p>
        </w:tc>
        <w:tc>
          <w:tcPr>
            <w:tcW w:w="1005" w:type="dxa"/>
            <w:tcBorders>
              <w:top w:val="single" w:color="000000" w:sz="4" w:space="0"/>
              <w:left w:val="single" w:color="000000" w:sz="4" w:space="0"/>
              <w:bottom w:val="single" w:color="000000" w:sz="4" w:space="0"/>
              <w:right w:val="single" w:color="000000" w:sz="4" w:space="0"/>
            </w:tcBorders>
            <w:vAlign w:val="center"/>
          </w:tcPr>
          <w:p w14:paraId="5A6DD49F">
            <w:pPr>
              <w:kinsoku/>
              <w:autoSpaceDE/>
              <w:autoSpaceDN w:val="0"/>
              <w:jc w:val="center"/>
              <w:textAlignment w:val="center"/>
              <w:rPr>
                <w:rFonts w:hint="eastAsia" w:ascii="宋体" w:hAnsi="宋体" w:eastAsia="宋体" w:cs="宋体"/>
                <w:b w:val="0"/>
                <w:bCs w:val="0"/>
                <w:i w:val="0"/>
                <w:snapToGrid/>
                <w:color w:val="000000"/>
                <w:sz w:val="15"/>
                <w:szCs w:val="15"/>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D434F38">
            <w:pPr>
              <w:kinsoku/>
              <w:autoSpaceDE/>
              <w:autoSpaceDN w:val="0"/>
              <w:jc w:val="center"/>
              <w:textAlignment w:val="center"/>
              <w:rPr>
                <w:rFonts w:hint="eastAsia" w:ascii="宋体" w:hAnsi="宋体" w:eastAsia="宋体" w:cs="宋体"/>
                <w:b w:val="0"/>
                <w:bCs w:val="0"/>
                <w:i w:val="0"/>
                <w:snapToGrid/>
                <w:color w:val="000000"/>
                <w:sz w:val="15"/>
                <w:szCs w:val="15"/>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06F3590">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val="en-US" w:eastAsia="zh-CN"/>
              </w:rPr>
              <w:t>15个工作日</w:t>
            </w:r>
          </w:p>
        </w:tc>
        <w:tc>
          <w:tcPr>
            <w:tcW w:w="990" w:type="dxa"/>
            <w:tcBorders>
              <w:top w:val="single" w:color="000000" w:sz="4" w:space="0"/>
              <w:left w:val="single" w:color="000000" w:sz="4" w:space="0"/>
              <w:bottom w:val="single" w:color="000000" w:sz="4" w:space="0"/>
              <w:right w:val="single" w:color="000000" w:sz="4" w:space="0"/>
            </w:tcBorders>
            <w:vAlign w:val="center"/>
          </w:tcPr>
          <w:p w14:paraId="3EABDD91">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r>
      <w:tr w14:paraId="68E6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14"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E641686">
            <w:pPr>
              <w:kinsoku/>
              <w:autoSpaceDE/>
              <w:autoSpaceDN w:val="0"/>
              <w:jc w:val="center"/>
              <w:textAlignment w:val="center"/>
              <w:rPr>
                <w:rFonts w:hint="default"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3</w:t>
            </w:r>
          </w:p>
        </w:tc>
        <w:tc>
          <w:tcPr>
            <w:tcW w:w="726" w:type="dxa"/>
            <w:tcBorders>
              <w:top w:val="single" w:color="000000" w:sz="4" w:space="0"/>
              <w:left w:val="single" w:color="000000" w:sz="4" w:space="0"/>
              <w:bottom w:val="single" w:color="000000" w:sz="4" w:space="0"/>
              <w:right w:val="single" w:color="000000" w:sz="4" w:space="0"/>
            </w:tcBorders>
            <w:vAlign w:val="center"/>
          </w:tcPr>
          <w:p w14:paraId="61E11E2F">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对利用财政性资金设立的科学技术计划实施情况的监督检查</w:t>
            </w:r>
          </w:p>
        </w:tc>
        <w:tc>
          <w:tcPr>
            <w:tcW w:w="727" w:type="dxa"/>
            <w:tcBorders>
              <w:top w:val="single" w:color="000000" w:sz="4" w:space="0"/>
              <w:left w:val="single" w:color="000000" w:sz="4" w:space="0"/>
              <w:bottom w:val="single" w:color="000000" w:sz="4" w:space="0"/>
              <w:right w:val="single" w:color="000000" w:sz="4" w:space="0"/>
            </w:tcBorders>
            <w:vAlign w:val="center"/>
          </w:tcPr>
          <w:p w14:paraId="741B2AF3">
            <w:pPr>
              <w:kinsoku/>
              <w:autoSpaceDE/>
              <w:autoSpaceDN w:val="0"/>
              <w:jc w:val="center"/>
              <w:textAlignment w:val="center"/>
              <w:rPr>
                <w:rFonts w:hint="default"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行政检查</w:t>
            </w:r>
          </w:p>
        </w:tc>
        <w:tc>
          <w:tcPr>
            <w:tcW w:w="588" w:type="dxa"/>
            <w:tcBorders>
              <w:top w:val="single" w:color="000000" w:sz="4" w:space="0"/>
              <w:left w:val="single" w:color="000000" w:sz="4" w:space="0"/>
              <w:bottom w:val="single" w:color="000000" w:sz="4" w:space="0"/>
              <w:right w:val="single" w:color="000000" w:sz="4" w:space="0"/>
            </w:tcBorders>
            <w:vAlign w:val="center"/>
          </w:tcPr>
          <w:p w14:paraId="47D5C3E5">
            <w:pPr>
              <w:kinsoku/>
              <w:autoSpaceDE/>
              <w:autoSpaceDN w:val="0"/>
              <w:jc w:val="center"/>
              <w:textAlignment w:val="center"/>
              <w:rPr>
                <w:rFonts w:hint="default" w:ascii="仿宋" w:hAnsi="仿宋" w:eastAsia="仿宋" w:cs="仿宋"/>
                <w:b w:val="0"/>
                <w:bCs w:val="0"/>
                <w:i w:val="0"/>
                <w:caps w:val="0"/>
                <w:color w:val="333333"/>
                <w:spacing w:val="0"/>
                <w:sz w:val="15"/>
                <w:szCs w:val="15"/>
                <w:shd w:val="clear" w:fill="FFFFFF"/>
                <w:lang w:val="en-US" w:eastAsia="zh-CN"/>
              </w:rPr>
            </w:pPr>
            <w:r>
              <w:rPr>
                <w:rFonts w:hint="eastAsia" w:ascii="仿宋" w:hAnsi="仿宋" w:eastAsia="仿宋" w:cs="仿宋"/>
                <w:b w:val="0"/>
                <w:bCs w:val="0"/>
                <w:i w:val="0"/>
                <w:caps w:val="0"/>
                <w:color w:val="333333"/>
                <w:spacing w:val="0"/>
                <w:sz w:val="15"/>
                <w:szCs w:val="15"/>
                <w:shd w:val="clear" w:fill="FFFFFF"/>
                <w:lang w:val="en-US" w:eastAsia="zh-CN"/>
              </w:rPr>
              <w:t>应县科技局</w:t>
            </w:r>
          </w:p>
        </w:tc>
        <w:tc>
          <w:tcPr>
            <w:tcW w:w="6786" w:type="dxa"/>
            <w:gridSpan w:val="2"/>
            <w:tcBorders>
              <w:top w:val="single" w:color="000000" w:sz="4" w:space="0"/>
              <w:left w:val="single" w:color="000000" w:sz="4" w:space="0"/>
              <w:bottom w:val="single" w:color="000000" w:sz="4" w:space="0"/>
              <w:right w:val="single" w:color="000000" w:sz="4" w:space="0"/>
            </w:tcBorders>
            <w:vAlign w:val="center"/>
          </w:tcPr>
          <w:p w14:paraId="3D5582F8">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《中华人民共和国科学技术进步法》第十六条　国务院科学技术行政部门负责全国科学技术进步工作的宏观管理、统筹协调、服务保障和监督实施；国务院其他有关部门在各自的职责范围内，负责有关的科学技术进步工作。县级以上地方人民政府科学技术行政部门负责本行政区域的科学技术进步工作；县级以上地方人民政府其他有关部门在各自的职责范围内，负责有关的科学技术进步工作。</w:t>
            </w:r>
          </w:p>
          <w:p w14:paraId="49270A43">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第七十三条 县级以上人民政府及其有关部门制定的与产业发展相关的科学技术计划，应当体现产业发展的需求。县级以上人民政府及其有关部门确定科学技术计划项目，应当鼓励企业平等竞争和参与实施；对符合产业发展需求、具有明确市场应用前景的项目，应当鼓励企业联合科学技术研究开发机构、高等学校共同实施。地方重大科学技术计划实施应当与国家科学技术重大任务部署相衔接。</w:t>
            </w:r>
          </w:p>
          <w:p w14:paraId="5F96E998">
            <w:pPr>
              <w:kinsoku/>
              <w:autoSpaceDE/>
              <w:autoSpaceDN w:val="0"/>
              <w:jc w:val="left"/>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第八十七条  财政性科学技术资金应当主要用于下列事项的投入：（一）科学技术基础条件与设施建设；（二）基础研究和前沿交叉学科研究；（三）对经济建设和社会发展具有战略性、基础性、前瞻性作用的前沿技术研究、社会公益性技术研究和重大共性关键技术研究；（四）重大共性关键技术应用和高新技术产业化示范；（五）关系生态环境和人民生命健康的科学技术研究开发和成果的应用、推广；（六）农业新品种、新技术的研究开发和农业科技成果的应用、推广；（七）科学技术人员的培养、吸引和使用；（八）科学技术普及。</w:t>
            </w:r>
          </w:p>
          <w:p w14:paraId="00727C38">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第一百条  国家加强财政性科学技术资金绩效管理，提高资金配置效率和使用效益。财政性科学技术资金的管理和使用情况，应当接受审计机关、财政部门的监督检查。科学技术行政等有关部门应当加强对利用财政性资金设立的科学技术计划实施情况的监督，强化科研项目资金协调、评估、监管。</w:t>
            </w:r>
          </w:p>
        </w:tc>
        <w:tc>
          <w:tcPr>
            <w:tcW w:w="1005" w:type="dxa"/>
            <w:tcBorders>
              <w:top w:val="single" w:color="000000" w:sz="4" w:space="0"/>
              <w:left w:val="single" w:color="000000" w:sz="4" w:space="0"/>
              <w:bottom w:val="single" w:color="000000" w:sz="4" w:space="0"/>
              <w:right w:val="single" w:color="000000" w:sz="4" w:space="0"/>
            </w:tcBorders>
            <w:vAlign w:val="center"/>
          </w:tcPr>
          <w:p w14:paraId="68DE1424">
            <w:pPr>
              <w:kinsoku/>
              <w:autoSpaceDE/>
              <w:autoSpaceDN w:val="0"/>
              <w:jc w:val="center"/>
              <w:textAlignment w:val="center"/>
              <w:rPr>
                <w:rFonts w:hint="eastAsia" w:ascii="宋体" w:hAnsi="宋体" w:eastAsia="宋体" w:cs="宋体"/>
                <w:b w:val="0"/>
                <w:bCs w:val="0"/>
                <w:i w:val="0"/>
                <w:snapToGrid/>
                <w:color w:val="000000"/>
                <w:sz w:val="15"/>
                <w:szCs w:val="15"/>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6F1956B">
            <w:pPr>
              <w:kinsoku/>
              <w:autoSpaceDE/>
              <w:autoSpaceDN w:val="0"/>
              <w:jc w:val="center"/>
              <w:textAlignment w:val="center"/>
              <w:rPr>
                <w:rFonts w:hint="eastAsia" w:ascii="宋体" w:hAnsi="宋体" w:eastAsia="宋体" w:cs="宋体"/>
                <w:b w:val="0"/>
                <w:bCs w:val="0"/>
                <w:i w:val="0"/>
                <w:snapToGrid/>
                <w:color w:val="000000"/>
                <w:sz w:val="15"/>
                <w:szCs w:val="15"/>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BE246DE">
            <w:pPr>
              <w:kinsoku/>
              <w:autoSpaceDE/>
              <w:autoSpaceDN w:val="0"/>
              <w:jc w:val="center"/>
              <w:textAlignment w:val="center"/>
              <w:rPr>
                <w:rFonts w:hint="eastAsia" w:ascii="仿宋" w:hAnsi="仿宋" w:eastAsia="仿宋" w:cs="仿宋"/>
                <w:b w:val="0"/>
                <w:bCs w:val="0"/>
                <w:i w:val="0"/>
                <w:snapToGrid/>
                <w:color w:val="000000"/>
                <w:sz w:val="15"/>
                <w:szCs w:val="15"/>
                <w:u w:val="none"/>
                <w:lang w:val="en-US" w:eastAsia="zh-CN"/>
              </w:rPr>
            </w:pPr>
            <w:bookmarkStart w:id="0" w:name="_GoBack"/>
            <w:bookmarkEnd w:id="0"/>
          </w:p>
        </w:tc>
        <w:tc>
          <w:tcPr>
            <w:tcW w:w="990" w:type="dxa"/>
            <w:tcBorders>
              <w:top w:val="single" w:color="000000" w:sz="4" w:space="0"/>
              <w:left w:val="single" w:color="000000" w:sz="4" w:space="0"/>
              <w:bottom w:val="single" w:color="000000" w:sz="4" w:space="0"/>
              <w:right w:val="single" w:color="000000" w:sz="4" w:space="0"/>
            </w:tcBorders>
            <w:vAlign w:val="center"/>
          </w:tcPr>
          <w:p w14:paraId="1EEE5759">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r>
    </w:tbl>
    <w:p w14:paraId="0AA61457">
      <w:pPr>
        <w:tabs>
          <w:tab w:val="left" w:pos="7583"/>
        </w:tabs>
        <w:jc w:val="left"/>
      </w:pPr>
    </w:p>
    <w:sectPr>
      <w:headerReference r:id="rId3" w:type="default"/>
      <w:footerReference r:id="rId4" w:type="default"/>
      <w:pgSz w:w="16838" w:h="11906" w:orient="landscape"/>
      <w:pgMar w:top="1587" w:right="2098" w:bottom="1474" w:left="1984" w:header="851" w:footer="1587"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BC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21E8AD5">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t>- 1 -</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文本框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e6gNMBAACj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PlnBLLDE78/Pvh/Off+e+v&#10;+TLp03moMO3OY2LsP7set2a6B7xMtHsZTPoiIYJxVPd0UVf0kfD0aLVYrUoMcYxNDuIXj899gPhF&#10;OEOSUdOA48uqsuM3iEPqlJKqWXejtM4j1JZ0Nf20XCzzg0sEwbXFGonE0GyyYr/rR2Y715yQWIcr&#10;UFOLG0+J/mpR4bQtkxEmYzcZBx/Uvs3rlDoBf32I2E1uMlUYYMfCOLtMc9yztBxP/Zz1+G9t/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I5e6gNMBAACjAwAADgAAAAAAAAABACAAAAAeAQAA&#10;ZHJzL2Uyb0RvYy54bWxQSwUGAAAAAAYABgBZAQAAYwUAAAAA&#10;">
              <v:fill on="f" focussize="0,0"/>
              <v:stroke on="f"/>
              <v:imagedata o:title=""/>
              <o:lock v:ext="edit" aspectratio="f"/>
              <v:textbox inset="0mm,0mm,0mm,0mm" style="mso-fit-shape-to-text:t;">
                <w:txbxContent>
                  <w:p w14:paraId="721E8AD5">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t>- 1 -</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97B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OThlMDE5YzM2ODVjMjE0ZjFlODdhMTNmZmZjOGYifQ=="/>
  </w:docVars>
  <w:rsids>
    <w:rsidRoot w:val="1A1D2BE1"/>
    <w:rsid w:val="02065D2D"/>
    <w:rsid w:val="0D68308E"/>
    <w:rsid w:val="1A1D2BE1"/>
    <w:rsid w:val="1D0D28C6"/>
    <w:rsid w:val="1EDE3430"/>
    <w:rsid w:val="312D7028"/>
    <w:rsid w:val="381A76A5"/>
    <w:rsid w:val="46EB638F"/>
    <w:rsid w:val="49250FAD"/>
    <w:rsid w:val="5C207DDB"/>
    <w:rsid w:val="6D29016A"/>
    <w:rsid w:val="6D535020"/>
    <w:rsid w:val="6F08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904</Words>
  <Characters>962</Characters>
  <Lines>0</Lines>
  <Paragraphs>0</Paragraphs>
  <TotalTime>36</TotalTime>
  <ScaleCrop>false</ScaleCrop>
  <LinksUpToDate>false</LinksUpToDate>
  <CharactersWithSpaces>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2019-07-24T03:01:00Z</dcterms:created>
  <dc:creator>00</dc:creator>
  <cp:lastModifiedBy>无为</cp:lastModifiedBy>
  <cp:lastPrinted>2019-08-02T03:34:00Z</cp:lastPrinted>
  <dcterms:modified xsi:type="dcterms:W3CDTF">2025-04-10T02:03:45Z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C1B610AFC2F44A6595809256AC3A3B50</vt:lpwstr>
  </property>
  <property fmtid="{D5CDD505-2E9C-101B-9397-08002B2CF9AE}" pid="4" name="KSOTemplateDocerSaveRecord">
    <vt:lpwstr>eyJoZGlkIjoiMzExOThlMDE5YzM2ODVjMjE0ZjFlODdhMTNmZmZjOGYiLCJ1c2VySWQiOiIxOTUyMTk5NDEifQ==</vt:lpwstr>
  </property>
</Properties>
</file>