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07" w:type="dxa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85"/>
        <w:gridCol w:w="1140"/>
        <w:gridCol w:w="1464"/>
        <w:gridCol w:w="1200"/>
        <w:gridCol w:w="2398"/>
        <w:gridCol w:w="2738"/>
        <w:gridCol w:w="1590"/>
        <w:gridCol w:w="1098"/>
        <w:gridCol w:w="872"/>
        <w:gridCol w:w="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785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附件5</w:t>
            </w:r>
          </w:p>
        </w:tc>
        <w:tc>
          <w:tcPr>
            <w:tcW w:w="1140" w:type="dxa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738" w:type="dxa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72" w:type="dxa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4107" w:type="dxa"/>
            <w:gridSpan w:val="1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44"/>
                <w:szCs w:val="44"/>
                <w:u w:val="none"/>
                <w:lang w:val="en-US" w:eastAsia="zh-CN"/>
              </w:rPr>
              <w:t>应县农业农村局</w:t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44"/>
                <w:szCs w:val="44"/>
                <w:u w:val="none"/>
                <w:lang w:eastAsia="zh-CN"/>
              </w:rPr>
              <w:t>重大行政执法决定法制审核目录清单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执法类别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审核项目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承办机构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审核条件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审核依据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审核机构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提交的审核材料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审核</w:t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重点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审核</w:t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行政处罚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对境外企业直接在中国销售农药的行为的行政处罚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应县农业综合行政执法队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责令停止销售，没收违法所得、违法经营的农药和用于违法经营的工具、设备、吊销相应的农药登记证等重大行政处罚决定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【法律】《农药管理条例》第五十九条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应县农业农村局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firstLine="240" w:firstLineChars="10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案卷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执法主体、人员、程序、适用法律条文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行政处罚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假冒授权植物新品种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的行政处罚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应县农业综合行政执法队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责令停止假冒行为，没收违法所得和植物品种繁殖材料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等重大行政处罚决定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【法律】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《中华人民共和国植物新品种保护条例》第四十条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应县农业农村局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案卷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执法主体、人员、程序、适用法律条文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行政处罚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对假冒、伪造、转让或者买卖农业转基因生物有关证明文书的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行政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处罚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应县农业综合行政执法队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收缴相应的证明文书、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罚款等重大行政处罚的决定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【行政法规】《农业转基因生物安全管理条例》（2001年国务院令第304号）　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应县农业农村局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案卷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执法主体、人员、程序、适用法律条文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行政处罚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无兽药生产许可证、兽药经营许可证生产、经营兽药的，或者虽有兽药生产许可证、兽药经营许可证，生产、经营假、劣兽药的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行政处罚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应县农业综合行政执法队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责令其停止生产、经营，没收用于违法生产的原料、辅料、包装材料及生产、经营的兽药和违法所得，并处违法生产、经营的兽药罚款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的重大行政处罚的决定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【行政法规】《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兽药管理条例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》</w:t>
            </w:r>
            <w:r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第五十六条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应县农业农村局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案卷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执法主体、人员、程序、适用法律条文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行政处罚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对生产经营假种子的行政处罚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应县农业综合行政执法队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" w:hAnsi="仿宋" w:eastAsia="宋体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责令停止生产经营，没收违法所得和种子，吊销种子生产经营许可证、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罚款的重大行政处罚的决定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 xml:space="preserve">【法律】《中华人民共和国种子法》第七十五条                              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应县农业农村局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案卷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执法主体、人员、程序、适用法律条文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15个工作日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70EF8"/>
    <w:rsid w:val="1AD808FA"/>
    <w:rsid w:val="1E4F5E2B"/>
    <w:rsid w:val="620C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2019-08-27T07:43:00Z</dcterms:created>
  <dc:creator>lenovo</dc:creator>
  <cp:lastModifiedBy>风云争霸</cp:lastModifiedBy>
  <cp:lastPrinted>2019-08-27T08:12:00Z</cp:lastPrinted>
  <dcterms:modified xsi:type="dcterms:W3CDTF">2020-04-21T09:23:40Z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